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ED22" w14:textId="41606886"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165FA">
        <w:rPr>
          <w:rFonts w:ascii="Arial" w:eastAsia="SimSun" w:hAnsi="Arial" w:cs="Times New Roman"/>
          <w:b/>
          <w:sz w:val="24"/>
          <w:szCs w:val="20"/>
        </w:rPr>
        <w:t>8</w:t>
      </w:r>
      <w:r w:rsidR="004302F1">
        <w:rPr>
          <w:rFonts w:ascii="Arial" w:eastAsia="SimSun" w:hAnsi="Arial" w:cs="Times New Roman"/>
          <w:b/>
          <w:sz w:val="24"/>
          <w:szCs w:val="20"/>
        </w:rPr>
        <w:t>-bis</w:t>
      </w:r>
      <w:r w:rsidRPr="008C39F7">
        <w:rPr>
          <w:rFonts w:ascii="Arial" w:eastAsia="SimSun" w:hAnsi="Arial" w:cs="Times New Roman"/>
          <w:b/>
          <w:bCs/>
          <w:sz w:val="24"/>
          <w:szCs w:val="20"/>
        </w:rPr>
        <w:tab/>
      </w:r>
      <w:r w:rsidRPr="00376741">
        <w:rPr>
          <w:rFonts w:ascii="Arial" w:eastAsia="SimSun" w:hAnsi="Arial" w:cs="Times New Roman"/>
          <w:b/>
          <w:bCs/>
          <w:sz w:val="24"/>
          <w:szCs w:val="20"/>
          <w:lang w:eastAsia="ja-JP"/>
        </w:rPr>
        <w:t>R4-</w:t>
      </w:r>
      <w:r w:rsidR="00AE2BA5" w:rsidRPr="00376741">
        <w:rPr>
          <w:rFonts w:ascii="Arial" w:eastAsia="SimSun" w:hAnsi="Arial" w:cs="Times New Roman"/>
          <w:b/>
          <w:bCs/>
          <w:sz w:val="24"/>
          <w:szCs w:val="20"/>
          <w:lang w:eastAsia="zh-CN"/>
        </w:rPr>
        <w:t>2</w:t>
      </w:r>
      <w:r w:rsidR="00D73231" w:rsidRPr="00376741">
        <w:rPr>
          <w:rFonts w:ascii="Arial" w:eastAsia="SimSun" w:hAnsi="Arial" w:cs="Times New Roman"/>
          <w:b/>
          <w:bCs/>
          <w:sz w:val="24"/>
          <w:szCs w:val="20"/>
          <w:lang w:eastAsia="zh-CN"/>
        </w:rPr>
        <w:t>3</w:t>
      </w:r>
      <w:r w:rsidR="00376741" w:rsidRPr="00376741">
        <w:rPr>
          <w:rFonts w:ascii="Arial" w:eastAsia="SimSun" w:hAnsi="Arial" w:cs="Times New Roman"/>
          <w:b/>
          <w:bCs/>
          <w:sz w:val="24"/>
          <w:szCs w:val="20"/>
          <w:lang w:eastAsia="zh-CN"/>
        </w:rPr>
        <w:t>15804</w:t>
      </w:r>
    </w:p>
    <w:p w14:paraId="5C561082" w14:textId="1EAAC027" w:rsidR="00841BCD" w:rsidRPr="008C39F7" w:rsidRDefault="004302F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October</w:t>
      </w:r>
      <w:r w:rsidR="00521576" w:rsidRPr="008C39F7">
        <w:rPr>
          <w:rFonts w:ascii="Arial" w:eastAsia="SimSun" w:hAnsi="Arial" w:cs="Times New Roman"/>
          <w:b/>
          <w:sz w:val="24"/>
          <w:szCs w:val="20"/>
        </w:rPr>
        <w:t xml:space="preserve"> </w:t>
      </w:r>
      <w:r>
        <w:rPr>
          <w:rFonts w:ascii="Arial" w:eastAsia="SimSun" w:hAnsi="Arial" w:cs="Times New Roman"/>
          <w:b/>
          <w:sz w:val="24"/>
          <w:szCs w:val="20"/>
        </w:rPr>
        <w:t>9</w:t>
      </w:r>
      <w:r w:rsidRPr="008C39F7">
        <w:rPr>
          <w:rFonts w:ascii="Arial" w:eastAsia="SimSun" w:hAnsi="Arial" w:cs="Times New Roman"/>
          <w:b/>
          <w:sz w:val="24"/>
          <w:szCs w:val="20"/>
        </w:rPr>
        <w:t xml:space="preserve"> </w:t>
      </w:r>
      <w:r w:rsidR="00A04992" w:rsidRPr="008C39F7">
        <w:rPr>
          <w:rFonts w:ascii="Arial" w:eastAsia="SimSun" w:hAnsi="Arial" w:cs="Times New Roman"/>
          <w:b/>
          <w:sz w:val="24"/>
          <w:szCs w:val="20"/>
        </w:rPr>
        <w:t xml:space="preserve">– </w:t>
      </w:r>
      <w:r>
        <w:rPr>
          <w:rFonts w:ascii="Arial" w:eastAsia="SimSun" w:hAnsi="Arial" w:cs="Times New Roman"/>
          <w:b/>
          <w:sz w:val="24"/>
          <w:szCs w:val="20"/>
        </w:rPr>
        <w:t>13</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6CC43F4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C26F9F4" w14:textId="089C30CF" w:rsidR="00841BCD" w:rsidRPr="008C39F7" w:rsidRDefault="00841BCD" w:rsidP="0D6230A7">
      <w:pPr>
        <w:ind w:left="1985" w:hanging="1985"/>
        <w:rPr>
          <w:rFonts w:ascii="Arial" w:eastAsia="Calibri" w:hAnsi="Arial" w:cs="Arial"/>
          <w:b/>
          <w:bCs/>
          <w:sz w:val="24"/>
          <w:szCs w:val="24"/>
        </w:rPr>
      </w:pPr>
      <w:r w:rsidRPr="0D6230A7">
        <w:rPr>
          <w:rFonts w:ascii="Arial" w:eastAsia="Calibri" w:hAnsi="Arial" w:cs="Arial"/>
          <w:b/>
          <w:bCs/>
          <w:sz w:val="24"/>
          <w:szCs w:val="24"/>
        </w:rPr>
        <w:t>Title:</w:t>
      </w:r>
      <w:r>
        <w:tab/>
      </w:r>
      <w:r w:rsidR="00BD7A68" w:rsidRPr="00306595">
        <w:rPr>
          <w:rFonts w:ascii="Arial" w:eastAsia="Calibri" w:hAnsi="Arial" w:cs="Arial"/>
          <w:b/>
          <w:bCs/>
          <w:sz w:val="24"/>
          <w:szCs w:val="24"/>
        </w:rPr>
        <w:t xml:space="preserve">Discussion of </w:t>
      </w:r>
      <w:r w:rsidR="27BEE2CA" w:rsidRPr="00306595">
        <w:rPr>
          <w:rFonts w:ascii="Arial" w:eastAsia="Calibri" w:hAnsi="Arial" w:cs="Arial"/>
          <w:b/>
          <w:bCs/>
          <w:sz w:val="24"/>
          <w:szCs w:val="24"/>
        </w:rPr>
        <w:t>Emissions</w:t>
      </w:r>
      <w:r w:rsidR="00BD7A68" w:rsidRPr="00306595">
        <w:rPr>
          <w:rFonts w:ascii="Arial" w:eastAsia="Calibri" w:hAnsi="Arial" w:cs="Arial"/>
          <w:b/>
          <w:bCs/>
          <w:sz w:val="24"/>
          <w:szCs w:val="24"/>
        </w:rPr>
        <w:t xml:space="preserve"> requirement</w:t>
      </w:r>
      <w:r w:rsidR="67A56F0E" w:rsidRPr="00306595">
        <w:rPr>
          <w:rFonts w:ascii="Arial" w:eastAsia="Calibri" w:hAnsi="Arial" w:cs="Arial"/>
          <w:b/>
          <w:bCs/>
          <w:sz w:val="24"/>
          <w:szCs w:val="24"/>
        </w:rPr>
        <w:t>s</w:t>
      </w:r>
      <w:r w:rsidR="00BD7A68" w:rsidRPr="00306595">
        <w:rPr>
          <w:rFonts w:ascii="Arial" w:eastAsia="Calibri" w:hAnsi="Arial" w:cs="Arial"/>
          <w:b/>
          <w:bCs/>
          <w:sz w:val="24"/>
          <w:szCs w:val="24"/>
        </w:rPr>
        <w:t xml:space="preserve"> for NCR-</w:t>
      </w:r>
      <w:r w:rsidR="009877BF">
        <w:rPr>
          <w:rFonts w:ascii="Arial" w:eastAsia="Calibri" w:hAnsi="Arial" w:cs="Arial"/>
          <w:b/>
          <w:bCs/>
          <w:sz w:val="24"/>
          <w:szCs w:val="24"/>
        </w:rPr>
        <w:t>MT</w:t>
      </w:r>
      <w:r w:rsidR="009877BF" w:rsidRPr="0D6230A7">
        <w:rPr>
          <w:rFonts w:ascii="Arial" w:eastAsia="Calibri" w:hAnsi="Arial" w:cs="Arial"/>
          <w:b/>
          <w:bCs/>
          <w:sz w:val="24"/>
          <w:szCs w:val="24"/>
        </w:rPr>
        <w:t xml:space="preserve"> </w:t>
      </w:r>
    </w:p>
    <w:p w14:paraId="0E4FE3E7" w14:textId="30BD42AD"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4302F1">
        <w:rPr>
          <w:rFonts w:ascii="Arial" w:eastAsia="MS Mincho" w:hAnsi="Arial" w:cs="Arial"/>
          <w:b/>
          <w:bCs/>
          <w:sz w:val="24"/>
          <w:szCs w:val="20"/>
        </w:rPr>
        <w:t>5</w:t>
      </w:r>
      <w:r w:rsidR="007C1696" w:rsidRPr="00EE59D1">
        <w:rPr>
          <w:rFonts w:ascii="Arial" w:eastAsia="MS Mincho" w:hAnsi="Arial" w:cs="Arial"/>
          <w:b/>
          <w:bCs/>
          <w:sz w:val="24"/>
          <w:szCs w:val="20"/>
        </w:rPr>
        <w:t>.</w:t>
      </w:r>
      <w:r w:rsidR="00EE59D1" w:rsidRPr="00EE59D1">
        <w:rPr>
          <w:rFonts w:ascii="Arial" w:eastAsia="MS Mincho" w:hAnsi="Arial" w:cs="Arial"/>
          <w:b/>
          <w:bCs/>
          <w:sz w:val="24"/>
          <w:szCs w:val="20"/>
        </w:rPr>
        <w:t>2</w:t>
      </w:r>
      <w:r w:rsidR="00BA75EA">
        <w:rPr>
          <w:rFonts w:ascii="Arial" w:eastAsia="MS Mincho" w:hAnsi="Arial" w:cs="Arial"/>
          <w:b/>
          <w:bCs/>
          <w:sz w:val="24"/>
          <w:szCs w:val="20"/>
        </w:rPr>
        <w:t>8</w:t>
      </w:r>
      <w:r w:rsidR="007C1696" w:rsidRPr="00EE59D1">
        <w:rPr>
          <w:rFonts w:ascii="Arial" w:eastAsia="MS Mincho" w:hAnsi="Arial" w:cs="Arial"/>
          <w:b/>
          <w:bCs/>
          <w:sz w:val="24"/>
          <w:szCs w:val="20"/>
        </w:rPr>
        <w:t>.</w:t>
      </w:r>
      <w:r w:rsidR="00EE59D1" w:rsidRPr="00EE59D1">
        <w:rPr>
          <w:rFonts w:ascii="Arial" w:eastAsia="MS Mincho" w:hAnsi="Arial" w:cs="Arial"/>
          <w:b/>
          <w:bCs/>
          <w:sz w:val="24"/>
          <w:szCs w:val="20"/>
        </w:rPr>
        <w:t>2</w:t>
      </w:r>
      <w:r w:rsidR="00D90FC8">
        <w:rPr>
          <w:rFonts w:ascii="Arial" w:eastAsia="MS Mincho" w:hAnsi="Arial" w:cs="Arial"/>
          <w:b/>
          <w:bCs/>
          <w:sz w:val="24"/>
          <w:szCs w:val="20"/>
        </w:rPr>
        <w:t>.</w:t>
      </w:r>
      <w:r w:rsidR="001A7CC6">
        <w:rPr>
          <w:rFonts w:ascii="Arial" w:eastAsia="MS Mincho" w:hAnsi="Arial" w:cs="Arial"/>
          <w:b/>
          <w:bCs/>
          <w:sz w:val="24"/>
          <w:szCs w:val="20"/>
        </w:rPr>
        <w:t xml:space="preserve">2 </w:t>
      </w:r>
      <w:r w:rsidR="00210D40">
        <w:rPr>
          <w:rFonts w:ascii="Arial" w:eastAsia="MS Mincho" w:hAnsi="Arial" w:cs="Arial"/>
          <w:b/>
          <w:bCs/>
          <w:sz w:val="24"/>
          <w:szCs w:val="20"/>
        </w:rPr>
        <w:t>– RF requirements for NCR-</w:t>
      </w:r>
      <w:r w:rsidR="001A7CC6">
        <w:rPr>
          <w:rFonts w:ascii="Arial" w:eastAsia="MS Mincho" w:hAnsi="Arial" w:cs="Arial"/>
          <w:b/>
          <w:bCs/>
          <w:sz w:val="24"/>
          <w:szCs w:val="20"/>
        </w:rPr>
        <w:t>MT</w:t>
      </w:r>
    </w:p>
    <w:p w14:paraId="29E6DBBA" w14:textId="2B5AAD6B"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73231">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tbl>
      <w:tblPr>
        <w:tblStyle w:val="TableGrid"/>
        <w:tblpPr w:leftFromText="180" w:rightFromText="180" w:vertAnchor="text" w:horzAnchor="margin" w:tblpY="770"/>
        <w:tblW w:w="0" w:type="auto"/>
        <w:tblLook w:val="04A0" w:firstRow="1" w:lastRow="0" w:firstColumn="1" w:lastColumn="0" w:noHBand="0" w:noVBand="1"/>
      </w:tblPr>
      <w:tblGrid>
        <w:gridCol w:w="9569"/>
      </w:tblGrid>
      <w:tr w:rsidR="000565BE" w:rsidRPr="008C39F7" w14:paraId="0F299789" w14:textId="77777777" w:rsidTr="0080328D">
        <w:trPr>
          <w:trHeight w:val="1570"/>
        </w:trPr>
        <w:tc>
          <w:tcPr>
            <w:tcW w:w="9569" w:type="dxa"/>
          </w:tcPr>
          <w:p w14:paraId="7C180BEF" w14:textId="77777777" w:rsidR="009877BF" w:rsidRPr="009877BF" w:rsidRDefault="009877BF" w:rsidP="009877BF">
            <w:pPr>
              <w:spacing w:after="180"/>
              <w:ind w:left="1080"/>
              <w:rPr>
                <w:rFonts w:eastAsia="Times New Roman" w:cs="Times New Roman"/>
                <w:szCs w:val="20"/>
                <w:lang/>
              </w:rPr>
            </w:pPr>
            <w:r w:rsidRPr="009877BF">
              <w:rPr>
                <w:rFonts w:eastAsia="Times New Roman" w:cs="Times New Roman"/>
                <w:szCs w:val="20"/>
                <w:u w:val="single"/>
                <w:lang w:val="en-GB"/>
              </w:rPr>
              <w:t xml:space="preserve">Issue </w:t>
            </w:r>
            <w:r w:rsidRPr="009877BF">
              <w:rPr>
                <w:rFonts w:eastAsia="Times New Roman" w:cs="Times New Roman"/>
                <w:szCs w:val="20"/>
                <w:u w:val="single"/>
                <w:lang/>
              </w:rPr>
              <w:t>3</w:t>
            </w:r>
            <w:r w:rsidRPr="009877BF">
              <w:rPr>
                <w:rFonts w:eastAsia="Times New Roman" w:cs="Times New Roman"/>
                <w:szCs w:val="20"/>
                <w:u w:val="single"/>
                <w:lang w:val="en-GB"/>
              </w:rPr>
              <w:t>-</w:t>
            </w:r>
            <w:r w:rsidRPr="009877BF">
              <w:rPr>
                <w:rFonts w:eastAsia="Times New Roman" w:cs="Times New Roman"/>
                <w:szCs w:val="20"/>
                <w:u w:val="single"/>
                <w:lang/>
              </w:rPr>
              <w:t>1-2   Transmitter unwanted emission requirement</w:t>
            </w:r>
          </w:p>
          <w:p w14:paraId="418EC097" w14:textId="77777777" w:rsidR="009877BF" w:rsidRPr="009877BF" w:rsidRDefault="009877BF" w:rsidP="009877BF">
            <w:pPr>
              <w:numPr>
                <w:ilvl w:val="0"/>
                <w:numId w:val="36"/>
              </w:numPr>
              <w:spacing w:after="180"/>
              <w:textAlignment w:val="center"/>
              <w:rPr>
                <w:rFonts w:ascii="Calibri" w:eastAsia="Times New Roman" w:hAnsi="Calibri" w:cs="Calibri"/>
                <w:sz w:val="22"/>
                <w:lang w:val="en-GB"/>
              </w:rPr>
            </w:pPr>
            <w:r w:rsidRPr="009877BF">
              <w:rPr>
                <w:rFonts w:eastAsia="Times New Roman" w:cs="Times New Roman"/>
                <w:szCs w:val="20"/>
                <w:lang w:val="en-GB"/>
              </w:rPr>
              <w:t>Agreement:</w:t>
            </w:r>
          </w:p>
          <w:p w14:paraId="1C7F48EF" w14:textId="77777777" w:rsidR="009877BF" w:rsidRPr="009877BF" w:rsidRDefault="009877BF" w:rsidP="009877BF">
            <w:pPr>
              <w:numPr>
                <w:ilvl w:val="1"/>
                <w:numId w:val="36"/>
              </w:numPr>
              <w:spacing w:after="180"/>
              <w:textAlignment w:val="center"/>
              <w:rPr>
                <w:rFonts w:ascii="Calibri" w:eastAsia="Times New Roman" w:hAnsi="Calibri" w:cs="Calibri"/>
                <w:sz w:val="22"/>
                <w:lang w:val="en-GB"/>
              </w:rPr>
            </w:pPr>
            <w:r w:rsidRPr="009877BF">
              <w:rPr>
                <w:rFonts w:eastAsia="Times New Roman" w:cs="Times New Roman"/>
                <w:szCs w:val="20"/>
                <w:lang w:val="en-GB"/>
              </w:rPr>
              <w:t xml:space="preserve">For Local area NCR-MT which </w:t>
            </w:r>
            <w:proofErr w:type="gramStart"/>
            <w:r w:rsidRPr="009877BF">
              <w:rPr>
                <w:rFonts w:eastAsia="Times New Roman" w:cs="Times New Roman"/>
                <w:szCs w:val="20"/>
                <w:lang w:val="en-GB"/>
              </w:rPr>
              <w:t>not support</w:t>
            </w:r>
            <w:proofErr w:type="gramEnd"/>
            <w:r w:rsidRPr="009877BF">
              <w:rPr>
                <w:rFonts w:eastAsia="Times New Roman" w:cs="Times New Roman"/>
                <w:szCs w:val="20"/>
                <w:lang w:val="en-GB"/>
              </w:rPr>
              <w:t xml:space="preserve"> simultaneous MT and FWD transmission, reuse legacy UE SEM requirement.   </w:t>
            </w:r>
          </w:p>
          <w:p w14:paraId="5A1DB7C3" w14:textId="77777777" w:rsidR="009877BF" w:rsidRPr="009877BF" w:rsidRDefault="009877BF" w:rsidP="009877BF">
            <w:pPr>
              <w:numPr>
                <w:ilvl w:val="1"/>
                <w:numId w:val="36"/>
              </w:numPr>
              <w:spacing w:after="180"/>
              <w:textAlignment w:val="center"/>
              <w:rPr>
                <w:rFonts w:ascii="Calibri" w:eastAsia="Times New Roman" w:hAnsi="Calibri" w:cs="Calibri"/>
                <w:sz w:val="22"/>
                <w:lang w:val="en-GB"/>
              </w:rPr>
            </w:pPr>
            <w:r w:rsidRPr="009877BF">
              <w:rPr>
                <w:rFonts w:eastAsia="Times New Roman" w:cs="Times New Roman"/>
                <w:szCs w:val="20"/>
                <w:lang w:val="en-GB"/>
              </w:rPr>
              <w:t xml:space="preserve">FFS for the applicable requirements if the NCR supports simultaneous MT and FWD </w:t>
            </w:r>
            <w:proofErr w:type="gramStart"/>
            <w:r w:rsidRPr="009877BF">
              <w:rPr>
                <w:rFonts w:eastAsia="Times New Roman" w:cs="Times New Roman"/>
                <w:szCs w:val="20"/>
                <w:lang w:val="en-GB"/>
              </w:rPr>
              <w:t>transmission</w:t>
            </w:r>
            <w:proofErr w:type="gramEnd"/>
          </w:p>
          <w:p w14:paraId="4B41046C" w14:textId="77777777" w:rsidR="009877BF" w:rsidRPr="009877BF" w:rsidRDefault="009877BF" w:rsidP="009877BF">
            <w:pPr>
              <w:spacing w:after="180"/>
              <w:ind w:left="1080"/>
              <w:rPr>
                <w:rFonts w:eastAsia="Times New Roman" w:cs="Times New Roman"/>
                <w:szCs w:val="20"/>
                <w:lang/>
              </w:rPr>
            </w:pPr>
            <w:r w:rsidRPr="009877BF">
              <w:rPr>
                <w:rFonts w:eastAsia="Times New Roman" w:cs="Times New Roman"/>
                <w:szCs w:val="20"/>
                <w:u w:val="single"/>
                <w:lang w:val="en-GB"/>
              </w:rPr>
              <w:t xml:space="preserve">Issue </w:t>
            </w:r>
            <w:r w:rsidRPr="009877BF">
              <w:rPr>
                <w:rFonts w:eastAsia="Times New Roman" w:cs="Times New Roman"/>
                <w:szCs w:val="20"/>
                <w:u w:val="single"/>
                <w:lang/>
              </w:rPr>
              <w:t>3</w:t>
            </w:r>
            <w:r w:rsidRPr="009877BF">
              <w:rPr>
                <w:rFonts w:eastAsia="Times New Roman" w:cs="Times New Roman"/>
                <w:szCs w:val="20"/>
                <w:u w:val="single"/>
                <w:lang w:val="en-GB"/>
              </w:rPr>
              <w:t>-</w:t>
            </w:r>
            <w:r w:rsidRPr="009877BF">
              <w:rPr>
                <w:rFonts w:eastAsia="Times New Roman" w:cs="Times New Roman"/>
                <w:szCs w:val="20"/>
                <w:u w:val="single"/>
                <w:lang/>
              </w:rPr>
              <w:t>1-3   Transmitter spurious emission requirement</w:t>
            </w:r>
          </w:p>
          <w:p w14:paraId="18537F2D" w14:textId="77777777" w:rsidR="009877BF" w:rsidRPr="009877BF" w:rsidRDefault="009877BF" w:rsidP="009877BF">
            <w:pPr>
              <w:numPr>
                <w:ilvl w:val="0"/>
                <w:numId w:val="37"/>
              </w:numPr>
              <w:spacing w:after="180"/>
              <w:textAlignment w:val="center"/>
              <w:rPr>
                <w:rFonts w:ascii="Calibri" w:eastAsia="Times New Roman" w:hAnsi="Calibri" w:cs="Calibri"/>
                <w:sz w:val="22"/>
                <w:lang w:val="en-GB"/>
              </w:rPr>
            </w:pPr>
            <w:r w:rsidRPr="009877BF">
              <w:rPr>
                <w:rFonts w:eastAsia="Times New Roman" w:cs="Times New Roman"/>
                <w:szCs w:val="20"/>
                <w:lang w:val="en-GB"/>
              </w:rPr>
              <w:t>Agreement:</w:t>
            </w:r>
          </w:p>
          <w:p w14:paraId="56428FF4" w14:textId="77777777" w:rsidR="009877BF" w:rsidRPr="009877BF" w:rsidRDefault="009877BF" w:rsidP="009877BF">
            <w:pPr>
              <w:numPr>
                <w:ilvl w:val="1"/>
                <w:numId w:val="37"/>
              </w:numPr>
              <w:spacing w:after="180"/>
              <w:textAlignment w:val="center"/>
              <w:rPr>
                <w:rFonts w:ascii="Calibri" w:eastAsia="Times New Roman" w:hAnsi="Calibri" w:cs="Calibri"/>
                <w:sz w:val="22"/>
                <w:lang w:val="en-GB"/>
              </w:rPr>
            </w:pPr>
            <w:r w:rsidRPr="009877BF">
              <w:rPr>
                <w:rFonts w:eastAsia="Times New Roman" w:cs="Times New Roman"/>
                <w:szCs w:val="20"/>
                <w:lang w:val="en-GB"/>
              </w:rPr>
              <w:t xml:space="preserve">For NCR-MT which </w:t>
            </w:r>
            <w:proofErr w:type="gramStart"/>
            <w:r w:rsidRPr="009877BF">
              <w:rPr>
                <w:rFonts w:eastAsia="Times New Roman" w:cs="Times New Roman"/>
                <w:szCs w:val="20"/>
                <w:lang w:val="en-GB"/>
              </w:rPr>
              <w:t>not support</w:t>
            </w:r>
            <w:proofErr w:type="gramEnd"/>
            <w:r w:rsidRPr="009877BF">
              <w:rPr>
                <w:rFonts w:eastAsia="Times New Roman" w:cs="Times New Roman"/>
                <w:szCs w:val="20"/>
                <w:lang w:val="en-GB"/>
              </w:rPr>
              <w:t xml:space="preserve"> simultaneous MT and FWD transmission </w:t>
            </w:r>
          </w:p>
          <w:p w14:paraId="52995CBB" w14:textId="77777777" w:rsidR="009877BF" w:rsidRPr="009877BF" w:rsidRDefault="009877BF" w:rsidP="009877BF">
            <w:pPr>
              <w:numPr>
                <w:ilvl w:val="2"/>
                <w:numId w:val="37"/>
              </w:numPr>
              <w:spacing w:after="180"/>
              <w:textAlignment w:val="center"/>
              <w:rPr>
                <w:rFonts w:ascii="Calibri" w:eastAsia="Times New Roman" w:hAnsi="Calibri" w:cs="Calibri"/>
                <w:sz w:val="22"/>
                <w:lang w:val="en-GB"/>
              </w:rPr>
            </w:pPr>
            <w:r w:rsidRPr="009877BF">
              <w:rPr>
                <w:rFonts w:eastAsia="Times New Roman" w:cs="Times New Roman"/>
                <w:szCs w:val="20"/>
                <w:lang w:val="en-GB"/>
              </w:rPr>
              <w:t xml:space="preserve">For Wide area NCR-MT transmitter spurious requirement, reuse the legacy repeater uplink transmitter spurious emission requirement. </w:t>
            </w:r>
          </w:p>
          <w:p w14:paraId="60874AA6" w14:textId="77777777" w:rsidR="009877BF" w:rsidRPr="009877BF" w:rsidRDefault="009877BF" w:rsidP="009877BF">
            <w:pPr>
              <w:numPr>
                <w:ilvl w:val="2"/>
                <w:numId w:val="37"/>
              </w:numPr>
              <w:spacing w:after="180"/>
              <w:textAlignment w:val="center"/>
              <w:rPr>
                <w:rFonts w:ascii="Calibri" w:eastAsia="Times New Roman" w:hAnsi="Calibri" w:cs="Calibri"/>
                <w:sz w:val="22"/>
                <w:lang w:val="en-GB"/>
              </w:rPr>
            </w:pPr>
            <w:r w:rsidRPr="009877BF">
              <w:rPr>
                <w:rFonts w:eastAsia="Times New Roman" w:cs="Times New Roman"/>
                <w:szCs w:val="20"/>
                <w:lang w:val="en-GB"/>
              </w:rPr>
              <w:t xml:space="preserve">For local area NCR-MT transmitter spurious requirement, reuse the legacy UE transmitter spurious emission requirement.  </w:t>
            </w:r>
          </w:p>
          <w:p w14:paraId="41479E8B" w14:textId="77777777" w:rsidR="009877BF" w:rsidRPr="009877BF" w:rsidRDefault="009877BF" w:rsidP="009877BF">
            <w:pPr>
              <w:numPr>
                <w:ilvl w:val="1"/>
                <w:numId w:val="37"/>
              </w:numPr>
              <w:spacing w:after="180"/>
              <w:textAlignment w:val="center"/>
              <w:rPr>
                <w:rFonts w:ascii="Calibri" w:eastAsia="Times New Roman" w:hAnsi="Calibri" w:cs="Calibri"/>
                <w:sz w:val="22"/>
                <w:lang w:val="en-GB"/>
              </w:rPr>
            </w:pPr>
            <w:r w:rsidRPr="009877BF">
              <w:rPr>
                <w:rFonts w:eastAsia="Times New Roman" w:cs="Times New Roman"/>
                <w:szCs w:val="20"/>
                <w:lang w:val="en-GB"/>
              </w:rPr>
              <w:t xml:space="preserve">FFS for the applicable requirements if the NCR supports simultaneous MT and FWD </w:t>
            </w:r>
            <w:proofErr w:type="gramStart"/>
            <w:r w:rsidRPr="009877BF">
              <w:rPr>
                <w:rFonts w:eastAsia="Times New Roman" w:cs="Times New Roman"/>
                <w:szCs w:val="20"/>
                <w:lang w:val="en-GB"/>
              </w:rPr>
              <w:t>transmission</w:t>
            </w:r>
            <w:proofErr w:type="gramEnd"/>
          </w:p>
          <w:p w14:paraId="195C1E9F" w14:textId="77777777" w:rsidR="009877BF" w:rsidRPr="009877BF" w:rsidRDefault="009877BF" w:rsidP="009877BF">
            <w:pPr>
              <w:spacing w:after="180"/>
              <w:ind w:left="1080"/>
              <w:rPr>
                <w:rFonts w:eastAsia="Times New Roman" w:cs="Times New Roman"/>
                <w:szCs w:val="20"/>
                <w:lang w:val="en-GB"/>
              </w:rPr>
            </w:pPr>
            <w:r w:rsidRPr="009877BF">
              <w:rPr>
                <w:rFonts w:eastAsia="Times New Roman" w:cs="Times New Roman"/>
                <w:szCs w:val="20"/>
                <w:u w:val="single"/>
                <w:lang w:val="en-GB"/>
              </w:rPr>
              <w:t>Issue 3-2-4   Receiver spurious emission requirements</w:t>
            </w:r>
          </w:p>
          <w:p w14:paraId="7E0F763A" w14:textId="77777777" w:rsidR="009877BF" w:rsidRPr="009877BF" w:rsidRDefault="009877BF" w:rsidP="009877BF">
            <w:pPr>
              <w:numPr>
                <w:ilvl w:val="0"/>
                <w:numId w:val="38"/>
              </w:numPr>
              <w:spacing w:after="180"/>
              <w:textAlignment w:val="center"/>
              <w:rPr>
                <w:rFonts w:ascii="Calibri" w:eastAsia="Times New Roman" w:hAnsi="Calibri" w:cs="Calibri"/>
                <w:sz w:val="22"/>
                <w:lang w:val="en-GB"/>
              </w:rPr>
            </w:pPr>
            <w:r w:rsidRPr="009877BF">
              <w:rPr>
                <w:rFonts w:eastAsia="Times New Roman" w:cs="Times New Roman"/>
                <w:szCs w:val="20"/>
                <w:lang w:val="en-GB"/>
              </w:rPr>
              <w:t>Agreement:</w:t>
            </w:r>
          </w:p>
          <w:p w14:paraId="32377F50" w14:textId="77777777" w:rsidR="009877BF" w:rsidRPr="009877BF" w:rsidRDefault="009877BF" w:rsidP="009877BF">
            <w:pPr>
              <w:numPr>
                <w:ilvl w:val="1"/>
                <w:numId w:val="38"/>
              </w:numPr>
              <w:spacing w:after="180"/>
              <w:textAlignment w:val="center"/>
              <w:rPr>
                <w:rFonts w:ascii="Calibri" w:eastAsia="Times New Roman" w:hAnsi="Calibri" w:cs="Calibri"/>
                <w:sz w:val="22"/>
                <w:lang w:val="en-GB"/>
              </w:rPr>
            </w:pPr>
            <w:r w:rsidRPr="009877BF">
              <w:rPr>
                <w:rFonts w:eastAsia="Times New Roman" w:cs="Times New Roman"/>
                <w:szCs w:val="20"/>
                <w:lang w:val="en-GB"/>
              </w:rPr>
              <w:t xml:space="preserve">For NCR-MT which </w:t>
            </w:r>
            <w:proofErr w:type="gramStart"/>
            <w:r w:rsidRPr="009877BF">
              <w:rPr>
                <w:rFonts w:eastAsia="Times New Roman" w:cs="Times New Roman"/>
                <w:szCs w:val="20"/>
                <w:lang w:val="en-GB"/>
              </w:rPr>
              <w:t>not support</w:t>
            </w:r>
            <w:proofErr w:type="gramEnd"/>
            <w:r w:rsidRPr="009877BF">
              <w:rPr>
                <w:rFonts w:eastAsia="Times New Roman" w:cs="Times New Roman"/>
                <w:szCs w:val="20"/>
                <w:lang w:val="en-GB"/>
              </w:rPr>
              <w:t xml:space="preserve"> simultaneous MT and FWD reception </w:t>
            </w:r>
          </w:p>
          <w:p w14:paraId="161BFDCD" w14:textId="77777777" w:rsidR="009877BF" w:rsidRPr="009877BF" w:rsidRDefault="009877BF" w:rsidP="009877BF">
            <w:pPr>
              <w:numPr>
                <w:ilvl w:val="2"/>
                <w:numId w:val="38"/>
              </w:numPr>
              <w:spacing w:after="180"/>
              <w:textAlignment w:val="center"/>
              <w:rPr>
                <w:rFonts w:ascii="Calibri" w:eastAsia="Times New Roman" w:hAnsi="Calibri" w:cs="Calibri"/>
                <w:sz w:val="22"/>
                <w:lang w:val="en-GB"/>
              </w:rPr>
            </w:pPr>
            <w:r w:rsidRPr="009877BF">
              <w:rPr>
                <w:rFonts w:eastAsia="Times New Roman" w:cs="Times New Roman"/>
                <w:szCs w:val="20"/>
                <w:lang w:val="en-GB"/>
              </w:rPr>
              <w:t xml:space="preserve">Proposal 1a: for receiver spurious emission requirement for Wide area NCR-MT, propose to reuse the IAB-MT requirement for it.  </w:t>
            </w:r>
          </w:p>
          <w:p w14:paraId="4AE45DDD" w14:textId="77777777" w:rsidR="009877BF" w:rsidRPr="009877BF" w:rsidRDefault="009877BF" w:rsidP="009877BF">
            <w:pPr>
              <w:numPr>
                <w:ilvl w:val="2"/>
                <w:numId w:val="38"/>
              </w:numPr>
              <w:spacing w:after="180"/>
              <w:textAlignment w:val="center"/>
              <w:rPr>
                <w:rFonts w:ascii="Calibri" w:eastAsia="Times New Roman" w:hAnsi="Calibri" w:cs="Calibri"/>
                <w:sz w:val="22"/>
                <w:lang w:val="en-GB"/>
              </w:rPr>
            </w:pPr>
            <w:r w:rsidRPr="009877BF">
              <w:rPr>
                <w:rFonts w:eastAsia="Times New Roman" w:cs="Times New Roman"/>
                <w:szCs w:val="20"/>
                <w:lang w:val="en-GB"/>
              </w:rPr>
              <w:t xml:space="preserve">Proposal 1b: for receiver spurious emission requirement for Local area NCR-MT, propose to reuse the legacy UE requirement.  </w:t>
            </w:r>
          </w:p>
          <w:p w14:paraId="35F1D08F" w14:textId="77777777" w:rsidR="009877BF" w:rsidRPr="009877BF" w:rsidRDefault="009877BF" w:rsidP="009877BF">
            <w:pPr>
              <w:numPr>
                <w:ilvl w:val="1"/>
                <w:numId w:val="38"/>
              </w:numPr>
              <w:spacing w:after="180"/>
              <w:textAlignment w:val="center"/>
              <w:rPr>
                <w:rFonts w:ascii="Calibri" w:eastAsia="Times New Roman" w:hAnsi="Calibri" w:cs="Calibri"/>
                <w:sz w:val="22"/>
                <w:lang w:val="en-GB"/>
              </w:rPr>
            </w:pPr>
            <w:r w:rsidRPr="009877BF">
              <w:rPr>
                <w:rFonts w:eastAsia="Times New Roman" w:cs="Times New Roman"/>
                <w:szCs w:val="20"/>
                <w:lang w:val="en-GB"/>
              </w:rPr>
              <w:t xml:space="preserve">FFS for the applicable requirements for NCR-MT which support simultaneous MT and FWD </w:t>
            </w:r>
            <w:proofErr w:type="gramStart"/>
            <w:r w:rsidRPr="009877BF">
              <w:rPr>
                <w:rFonts w:eastAsia="Times New Roman" w:cs="Times New Roman"/>
                <w:szCs w:val="20"/>
                <w:lang w:val="en-GB"/>
              </w:rPr>
              <w:t>reception</w:t>
            </w:r>
            <w:proofErr w:type="gramEnd"/>
          </w:p>
          <w:p w14:paraId="56AB92BF" w14:textId="6CA1678C" w:rsidR="000565BE" w:rsidRPr="008C39F7" w:rsidRDefault="000565BE" w:rsidP="009877BF">
            <w:pPr>
              <w:spacing w:before="240"/>
            </w:pPr>
          </w:p>
        </w:tc>
      </w:tr>
    </w:tbl>
    <w:p w14:paraId="73E3145E" w14:textId="789F4621" w:rsidR="0060543D" w:rsidRPr="0080328D" w:rsidRDefault="009C7D1C" w:rsidP="005C23A4">
      <w:r w:rsidRPr="009C7D1C">
        <w:t>The following open issues regarding the RF requirements for the NCR-MT agenda item were identified by the WF at the RAN4#108 meeting [1]:</w:t>
      </w:r>
      <w:r w:rsidR="00A30CAD" w:rsidRPr="0080328D">
        <w:t xml:space="preserve"> </w:t>
      </w:r>
    </w:p>
    <w:p w14:paraId="28D3AD57" w14:textId="77777777" w:rsidR="00CD1D8B" w:rsidRPr="001C070E" w:rsidRDefault="00CD1D8B" w:rsidP="005C23A4">
      <w:pPr>
        <w:rPr>
          <w:highlight w:val="yellow"/>
        </w:rPr>
      </w:pPr>
    </w:p>
    <w:p w14:paraId="699151F5" w14:textId="5040B621" w:rsidR="0060543D" w:rsidRPr="008C39F7" w:rsidRDefault="009C7D1C" w:rsidP="005C23A4">
      <w:r w:rsidRPr="009C7D1C">
        <w:t>The open issues regarding the spurious emission requirements for NCR-MT are discussed in this paper</w:t>
      </w:r>
      <w:r w:rsidR="000565BE" w:rsidRPr="0080328D">
        <w:t>.</w:t>
      </w:r>
    </w:p>
    <w:p w14:paraId="07020EEE" w14:textId="77777777" w:rsidR="003B659E" w:rsidRPr="008C39F7" w:rsidRDefault="003B659E" w:rsidP="00AE56B1">
      <w:pPr>
        <w:pStyle w:val="RAN4H1"/>
      </w:pPr>
      <w:bookmarkStart w:id="4" w:name="_Toc116995842"/>
      <w:r w:rsidRPr="008C39F7">
        <w:lastRenderedPageBreak/>
        <w:t>Discussion</w:t>
      </w:r>
      <w:bookmarkEnd w:id="4"/>
    </w:p>
    <w:p w14:paraId="14A9AC04" w14:textId="6B092932" w:rsidR="000B0099" w:rsidRDefault="000B0099" w:rsidP="000B0099">
      <w:pPr>
        <w:pStyle w:val="RAN4H2"/>
      </w:pPr>
      <w:r w:rsidRPr="000B0099">
        <w:t xml:space="preserve"> </w:t>
      </w:r>
      <w:r w:rsidR="000D6ECE">
        <w:rPr>
          <w:rFonts w:cs="Arial"/>
          <w:sz w:val="28"/>
          <w:szCs w:val="28"/>
        </w:rPr>
        <w:t>E</w:t>
      </w:r>
      <w:r w:rsidR="001A39F3">
        <w:rPr>
          <w:rFonts w:cs="Arial"/>
          <w:sz w:val="28"/>
          <w:szCs w:val="28"/>
        </w:rPr>
        <w:t>missions requirements</w:t>
      </w:r>
    </w:p>
    <w:p w14:paraId="37C0E78F" w14:textId="2C5A53D3" w:rsidR="00B3039C" w:rsidRPr="00405613" w:rsidRDefault="009C7D1C" w:rsidP="00667039">
      <w:r w:rsidRPr="009C7D1C">
        <w:t>The RAN4#108 meeting identified the need for further study of unwanted emissions from NCR supporting simultaneous MT and FWD transmission. MT requirements are only relevant in the UL direction only. Simultaneous Fwd and MT transmission may be considered as an optional feature. If the simultaneous transmission option is supported, then the emission requirements should be fulfilled in combination with MT and Fwd</w:t>
      </w:r>
      <w:r w:rsidR="00B3039C" w:rsidRPr="00405613">
        <w:t>.</w:t>
      </w:r>
    </w:p>
    <w:p w14:paraId="4D4D003A" w14:textId="44953DEF" w:rsidR="00405613" w:rsidRPr="001C5629" w:rsidRDefault="00405613" w:rsidP="00405613">
      <w:pPr>
        <w:pStyle w:val="RAN4proposal"/>
      </w:pPr>
      <w:bookmarkStart w:id="5" w:name="_Toc145593509"/>
      <w:r w:rsidRPr="001C5629">
        <w:t xml:space="preserve">In case the feature of simultaneous NCR-MT and NCR-Fwd is supported, the requirements for link between NCR and BS should </w:t>
      </w:r>
      <w:r w:rsidRPr="00251ABE">
        <w:t>cover total BW of sum MT and Fwd transmission emissions.</w:t>
      </w:r>
      <w:bookmarkEnd w:id="5"/>
      <w:r w:rsidR="00251ABE">
        <w:t xml:space="preserve"> The corresponding</w:t>
      </w:r>
      <w:r w:rsidR="00514C45" w:rsidRPr="00251ABE">
        <w:t xml:space="preserve"> IAB-MT requirements can be reused.</w:t>
      </w:r>
    </w:p>
    <w:p w14:paraId="27DDA107" w14:textId="5E2C1906" w:rsidR="0052743D" w:rsidRPr="0052743D" w:rsidRDefault="009C7D1C" w:rsidP="001A39F3">
      <w:r w:rsidRPr="009C7D1C">
        <w:t>The second issue for further consideration was the transmitter spurious emission requirements for simultaneous MT and FWD transmission. As the NCR is a single unit or system with both MT and Fwd functionality, the transmitter requirements should cover both. The Rel-17 repeater transmitter spurious emission requirements can be applied</w:t>
      </w:r>
      <w:r w:rsidR="0052743D">
        <w:t xml:space="preserve">. </w:t>
      </w:r>
    </w:p>
    <w:p w14:paraId="630D0C54" w14:textId="6AE7F537" w:rsidR="0052743D" w:rsidRPr="00691A86" w:rsidRDefault="0052743D" w:rsidP="0052743D">
      <w:pPr>
        <w:pStyle w:val="RAN4proposal"/>
      </w:pPr>
      <w:bookmarkStart w:id="6" w:name="_Toc145593510"/>
      <w:r w:rsidRPr="00691A86">
        <w:t>Transmitter spurious emission requirements defined for repeater can be reused for NCR in case of simultaneous transmission of MT and Fwd.</w:t>
      </w:r>
      <w:bookmarkEnd w:id="6"/>
      <w:r w:rsidRPr="00691A86">
        <w:t xml:space="preserve"> </w:t>
      </w:r>
    </w:p>
    <w:p w14:paraId="20C98B10" w14:textId="7F8B96A6" w:rsidR="001A39F3" w:rsidRPr="00691A86" w:rsidRDefault="00514C45" w:rsidP="001A39F3">
      <w:r w:rsidRPr="00514C45">
        <w:t>Further studies have been proposed in relation to receiver spurious emission requirements for NCR-MT.  Spurious emission requirements are considered useful for NCR when NCR supports simultaneous Fwd and MT operation, where the transmitter part of NCR is active while NCR-MT is receiving. Therefore, NCR may emit spurious emissions via the receiver when it is in receive mode. Another statement to consider is that, from a test perspective, NCR must be considered as a single system with Fwd and MT functionalities. The emission requirements for NCR and IAB-MT type are similar [</w:t>
      </w:r>
      <w:r>
        <w:t>2</w:t>
      </w:r>
      <w:r w:rsidRPr="00514C45">
        <w:t>]. These requirements can be applied to NCR-MT</w:t>
      </w:r>
      <w:r w:rsidR="00DF092F" w:rsidRPr="00691A86">
        <w:t>.</w:t>
      </w:r>
      <w:r w:rsidR="00DF092F" w:rsidRPr="00691A86">
        <w:rPr>
          <w:color w:val="008080"/>
          <w:szCs w:val="20"/>
          <w:u w:val="single"/>
        </w:rPr>
        <w:t xml:space="preserve"> </w:t>
      </w:r>
    </w:p>
    <w:p w14:paraId="668FA9E2" w14:textId="5FFE130D" w:rsidR="008F7F7F" w:rsidRPr="00691A86" w:rsidRDefault="00A86EE2" w:rsidP="00D77565">
      <w:pPr>
        <w:pStyle w:val="RAN4proposal"/>
      </w:pPr>
      <w:bookmarkStart w:id="7" w:name="_Toc145593511"/>
      <w:bookmarkStart w:id="8" w:name="_Toc134420908"/>
      <w:r w:rsidRPr="00691A86">
        <w:t>Receiver s</w:t>
      </w:r>
      <w:r w:rsidR="00E418C1" w:rsidRPr="00691A86">
        <w:t xml:space="preserve">purious emission requirements defined </w:t>
      </w:r>
      <w:r w:rsidRPr="00691A86">
        <w:t xml:space="preserve">for IAB-MT </w:t>
      </w:r>
      <w:r w:rsidR="00E418C1" w:rsidRPr="00691A86">
        <w:t>can be reused for NCR</w:t>
      </w:r>
      <w:r w:rsidR="00514C45">
        <w:t>-MT</w:t>
      </w:r>
      <w:r w:rsidR="008F7F7F" w:rsidRPr="00691A86">
        <w:t>.</w:t>
      </w:r>
      <w:bookmarkEnd w:id="7"/>
      <w:r w:rsidR="00E418C1" w:rsidRPr="00691A86">
        <w:t xml:space="preserve"> </w:t>
      </w:r>
      <w:bookmarkEnd w:id="8"/>
    </w:p>
    <w:p w14:paraId="2F98B9A0" w14:textId="77777777" w:rsidR="00CD7492" w:rsidRPr="008C39F7" w:rsidRDefault="00CD7492" w:rsidP="00A37002">
      <w:pPr>
        <w:pStyle w:val="RAN4H1"/>
      </w:pPr>
      <w:bookmarkStart w:id="9" w:name="_Toc116995848"/>
      <w:r w:rsidRPr="008C39F7">
        <w:t>Conclusion</w:t>
      </w:r>
      <w:bookmarkEnd w:id="9"/>
    </w:p>
    <w:p w14:paraId="23C170AA" w14:textId="29DA9A36" w:rsidR="00E55751" w:rsidRPr="008C39F7" w:rsidRDefault="008B0961" w:rsidP="00936159">
      <w:r w:rsidRPr="008C39F7">
        <w:t>In the paper, t</w:t>
      </w:r>
      <w:r w:rsidR="005B4801" w:rsidRPr="008C39F7">
        <w:t>he following Proposals were made:</w:t>
      </w:r>
    </w:p>
    <w:p w14:paraId="645E172C" w14:textId="3405FA8E" w:rsidR="00405613" w:rsidRDefault="00A4355E">
      <w:pPr>
        <w:pStyle w:val="TOC5"/>
        <w:rPr>
          <w:rFonts w:asciiTheme="minorHAnsi" w:eastAsiaTheme="minorEastAsia" w:hAnsiTheme="minorHAnsi"/>
          <w:b w:val="0"/>
          <w:noProof/>
          <w:kern w:val="2"/>
          <w:sz w:val="22"/>
          <w:lang/>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5593509" w:history="1">
        <w:r w:rsidR="00405613" w:rsidRPr="00004F4F">
          <w:rPr>
            <w:rStyle w:val="Hyperlink"/>
            <w:noProof/>
          </w:rPr>
          <w:t>Proposal 1: In case the feature of simultaneous NCR-MT and NCR-Fwd is supported, the requirements for link between NCR and BS should cover total BW of sum MT and Fwd transmission emissions.</w:t>
        </w:r>
      </w:hyperlink>
    </w:p>
    <w:p w14:paraId="08ABDB10" w14:textId="4FE30BD0" w:rsidR="00405613" w:rsidRDefault="00000000">
      <w:pPr>
        <w:pStyle w:val="TOC5"/>
        <w:rPr>
          <w:rFonts w:asciiTheme="minorHAnsi" w:eastAsiaTheme="minorEastAsia" w:hAnsiTheme="minorHAnsi"/>
          <w:b w:val="0"/>
          <w:noProof/>
          <w:kern w:val="2"/>
          <w:sz w:val="22"/>
          <w:lang/>
          <w14:ligatures w14:val="standardContextual"/>
        </w:rPr>
      </w:pPr>
      <w:hyperlink w:anchor="_Toc145593510" w:history="1">
        <w:r w:rsidR="00405613" w:rsidRPr="00004F4F">
          <w:rPr>
            <w:rStyle w:val="Hyperlink"/>
            <w:noProof/>
          </w:rPr>
          <w:t>Proposal 2: Transmitter spurious emission requirements defined for repeater can be reused for NCR in case of simultaneous transmission of MT and Fwd.</w:t>
        </w:r>
      </w:hyperlink>
    </w:p>
    <w:p w14:paraId="43FFB3C1" w14:textId="0FED1896" w:rsidR="00405613" w:rsidRDefault="00000000">
      <w:pPr>
        <w:pStyle w:val="TOC5"/>
        <w:rPr>
          <w:rFonts w:asciiTheme="minorHAnsi" w:eastAsiaTheme="minorEastAsia" w:hAnsiTheme="minorHAnsi"/>
          <w:b w:val="0"/>
          <w:noProof/>
          <w:kern w:val="2"/>
          <w:sz w:val="22"/>
          <w:lang/>
          <w14:ligatures w14:val="standardContextual"/>
        </w:rPr>
      </w:pPr>
      <w:hyperlink w:anchor="_Toc145593511" w:history="1">
        <w:r w:rsidR="00405613" w:rsidRPr="00004F4F">
          <w:rPr>
            <w:rStyle w:val="Hyperlink"/>
            <w:noProof/>
          </w:rPr>
          <w:t>Proposal 3: Receiver spurious emission requirements defined for IAB-MT can be reused for NCR types 1-O.</w:t>
        </w:r>
      </w:hyperlink>
    </w:p>
    <w:p w14:paraId="5D84AAC6" w14:textId="451B8371" w:rsidR="008C39F7" w:rsidRPr="008C39F7" w:rsidRDefault="00A4355E" w:rsidP="008C39F7">
      <w:r w:rsidRPr="008C39F7">
        <w:fldChar w:fldCharType="end"/>
      </w:r>
      <w:bookmarkStart w:id="10" w:name="_Toc116995849"/>
    </w:p>
    <w:p w14:paraId="459843A6" w14:textId="77777777" w:rsidR="003B659E" w:rsidRPr="008C39F7" w:rsidRDefault="003B659E" w:rsidP="0060543D">
      <w:pPr>
        <w:pStyle w:val="RAN4H1"/>
        <w:numPr>
          <w:ilvl w:val="0"/>
          <w:numId w:val="0"/>
        </w:numPr>
        <w:ind w:left="360" w:hanging="360"/>
      </w:pPr>
      <w:r w:rsidRPr="008C39F7">
        <w:t>References</w:t>
      </w:r>
      <w:bookmarkEnd w:id="10"/>
    </w:p>
    <w:p w14:paraId="7D680959" w14:textId="7332A733" w:rsidR="00687FA0" w:rsidRPr="00E9055A" w:rsidRDefault="0080328D" w:rsidP="00D66188">
      <w:pPr>
        <w:pStyle w:val="ListParagraph"/>
        <w:numPr>
          <w:ilvl w:val="0"/>
          <w:numId w:val="21"/>
        </w:numPr>
        <w:ind w:right="-22"/>
        <w:rPr>
          <w:rStyle w:val="eop"/>
          <w:color w:val="000000"/>
          <w:szCs w:val="20"/>
          <w:shd w:val="clear" w:color="auto" w:fill="FFFFFF"/>
        </w:rPr>
      </w:pPr>
      <w:bookmarkStart w:id="11" w:name="_Ref114500673"/>
      <w:bookmarkStart w:id="12" w:name="_Hlk134255185"/>
      <w:bookmarkEnd w:id="11"/>
      <w:r w:rsidRPr="00E9055A">
        <w:rPr>
          <w:rStyle w:val="eop"/>
          <w:color w:val="000000"/>
          <w:szCs w:val="20"/>
          <w:shd w:val="clear" w:color="auto" w:fill="FFFFFF"/>
        </w:rPr>
        <w:t>R4-2313903, WF for NCR RF requirements</w:t>
      </w:r>
      <w:r w:rsidR="000040DC" w:rsidRPr="00E9055A">
        <w:rPr>
          <w:rStyle w:val="eop"/>
          <w:color w:val="000000"/>
          <w:szCs w:val="20"/>
          <w:shd w:val="clear" w:color="auto" w:fill="FFFFFF"/>
        </w:rPr>
        <w:t xml:space="preserve">, </w:t>
      </w:r>
      <w:r w:rsidR="00E8735D" w:rsidRPr="00E9055A">
        <w:rPr>
          <w:rStyle w:val="eop"/>
          <w:color w:val="000000"/>
          <w:szCs w:val="20"/>
          <w:shd w:val="clear" w:color="auto" w:fill="FFFFFF"/>
        </w:rPr>
        <w:t>ZTE</w:t>
      </w:r>
      <w:r w:rsidRPr="00E9055A">
        <w:rPr>
          <w:rStyle w:val="eop"/>
          <w:color w:val="000000"/>
          <w:szCs w:val="20"/>
          <w:shd w:val="clear" w:color="auto" w:fill="FFFFFF"/>
        </w:rPr>
        <w:t xml:space="preserve"> Corporation</w:t>
      </w:r>
      <w:r w:rsidR="00B408B6" w:rsidRPr="00E9055A">
        <w:rPr>
          <w:rStyle w:val="eop"/>
          <w:color w:val="000000"/>
          <w:szCs w:val="20"/>
          <w:shd w:val="clear" w:color="auto" w:fill="FFFFFF"/>
        </w:rPr>
        <w:t xml:space="preserve">, </w:t>
      </w:r>
      <w:r w:rsidR="00D40288" w:rsidRPr="00E9055A">
        <w:rPr>
          <w:rStyle w:val="eop"/>
          <w:color w:val="000000"/>
          <w:szCs w:val="20"/>
          <w:shd w:val="clear" w:color="auto" w:fill="FFFFFF"/>
        </w:rPr>
        <w:t>RAN4 #</w:t>
      </w:r>
      <w:r w:rsidRPr="00E9055A">
        <w:rPr>
          <w:rStyle w:val="eop"/>
          <w:color w:val="000000"/>
          <w:szCs w:val="20"/>
          <w:shd w:val="clear" w:color="auto" w:fill="FFFFFF"/>
        </w:rPr>
        <w:t>108</w:t>
      </w:r>
      <w:r w:rsidR="00D40288" w:rsidRPr="00E9055A">
        <w:rPr>
          <w:rStyle w:val="eop"/>
          <w:color w:val="000000"/>
          <w:szCs w:val="20"/>
          <w:shd w:val="clear" w:color="auto" w:fill="FFFFFF"/>
        </w:rPr>
        <w:t xml:space="preserve">, </w:t>
      </w:r>
      <w:r w:rsidRPr="00E9055A">
        <w:rPr>
          <w:rStyle w:val="eop"/>
          <w:color w:val="000000"/>
          <w:szCs w:val="20"/>
          <w:shd w:val="clear" w:color="auto" w:fill="FFFFFF"/>
        </w:rPr>
        <w:t>Toulouse</w:t>
      </w:r>
      <w:r w:rsidR="001B1E0D" w:rsidRPr="00E9055A">
        <w:rPr>
          <w:rStyle w:val="eop"/>
          <w:color w:val="000000"/>
          <w:szCs w:val="20"/>
          <w:shd w:val="clear" w:color="auto" w:fill="FFFFFF"/>
        </w:rPr>
        <w:t xml:space="preserve">, </w:t>
      </w:r>
      <w:r w:rsidRPr="00E9055A">
        <w:rPr>
          <w:rStyle w:val="eop"/>
          <w:color w:val="000000"/>
          <w:szCs w:val="20"/>
          <w:shd w:val="clear" w:color="auto" w:fill="FFFFFF"/>
        </w:rPr>
        <w:t>France</w:t>
      </w:r>
      <w:r w:rsidR="00D40288" w:rsidRPr="00E9055A">
        <w:rPr>
          <w:rStyle w:val="eop"/>
          <w:color w:val="000000"/>
          <w:szCs w:val="20"/>
          <w:shd w:val="clear" w:color="auto" w:fill="FFFFFF"/>
        </w:rPr>
        <w:t xml:space="preserve">, </w:t>
      </w:r>
      <w:r w:rsidR="008A0ADF" w:rsidRPr="00E9055A">
        <w:rPr>
          <w:rStyle w:val="eop"/>
          <w:color w:val="000000"/>
          <w:szCs w:val="20"/>
          <w:shd w:val="clear" w:color="auto" w:fill="FFFFFF"/>
        </w:rPr>
        <w:t>August</w:t>
      </w:r>
      <w:r w:rsidR="007B7AF0" w:rsidRPr="00E9055A">
        <w:rPr>
          <w:rStyle w:val="eop"/>
          <w:color w:val="000000"/>
          <w:szCs w:val="20"/>
          <w:shd w:val="clear" w:color="auto" w:fill="FFFFFF"/>
        </w:rPr>
        <w:t xml:space="preserve"> </w:t>
      </w:r>
      <w:r w:rsidR="008A0ADF" w:rsidRPr="00E9055A">
        <w:rPr>
          <w:rStyle w:val="eop"/>
          <w:color w:val="000000"/>
          <w:szCs w:val="20"/>
          <w:shd w:val="clear" w:color="auto" w:fill="FFFFFF"/>
        </w:rPr>
        <w:t xml:space="preserve">21 </w:t>
      </w:r>
      <w:r w:rsidR="007B7AF0" w:rsidRPr="00E9055A">
        <w:rPr>
          <w:rStyle w:val="eop"/>
          <w:color w:val="000000"/>
          <w:szCs w:val="20"/>
          <w:shd w:val="clear" w:color="auto" w:fill="FFFFFF"/>
        </w:rPr>
        <w:t xml:space="preserve">– </w:t>
      </w:r>
      <w:r w:rsidR="008A0ADF" w:rsidRPr="00E9055A">
        <w:rPr>
          <w:rStyle w:val="eop"/>
          <w:color w:val="000000"/>
          <w:szCs w:val="20"/>
          <w:shd w:val="clear" w:color="auto" w:fill="FFFFFF"/>
        </w:rPr>
        <w:t>25</w:t>
      </w:r>
      <w:r w:rsidR="001B1E0D" w:rsidRPr="00E9055A">
        <w:rPr>
          <w:rStyle w:val="eop"/>
          <w:color w:val="000000"/>
          <w:szCs w:val="20"/>
          <w:shd w:val="clear" w:color="auto" w:fill="FFFFFF"/>
        </w:rPr>
        <w:t xml:space="preserve">, </w:t>
      </w:r>
      <w:r w:rsidR="007B7AF0" w:rsidRPr="00E9055A">
        <w:rPr>
          <w:rStyle w:val="eop"/>
          <w:color w:val="000000"/>
          <w:szCs w:val="20"/>
          <w:shd w:val="clear" w:color="auto" w:fill="FFFFFF"/>
        </w:rPr>
        <w:t>2023</w:t>
      </w:r>
      <w:r w:rsidR="000040DC" w:rsidRPr="00E9055A">
        <w:rPr>
          <w:rStyle w:val="eop"/>
          <w:color w:val="000000"/>
          <w:szCs w:val="20"/>
          <w:shd w:val="clear" w:color="auto" w:fill="FFFFFF"/>
        </w:rPr>
        <w:t xml:space="preserve">. </w:t>
      </w:r>
    </w:p>
    <w:bookmarkEnd w:id="12"/>
    <w:p w14:paraId="4E66B787" w14:textId="13DD7FF5" w:rsidR="00CE4D87" w:rsidRPr="00CE4D87" w:rsidRDefault="00CE4D87" w:rsidP="000040DC">
      <w:pPr>
        <w:pStyle w:val="ListParagraph"/>
        <w:numPr>
          <w:ilvl w:val="0"/>
          <w:numId w:val="21"/>
        </w:numPr>
        <w:ind w:right="-22"/>
        <w:rPr>
          <w:rStyle w:val="eop"/>
        </w:rPr>
      </w:pPr>
      <w:r w:rsidRPr="00E9055A">
        <w:rPr>
          <w:rStyle w:val="eop"/>
          <w:color w:val="000000"/>
          <w:szCs w:val="20"/>
          <w:shd w:val="clear" w:color="auto" w:fill="FFFFFF"/>
        </w:rPr>
        <w:t>TS 38.174 NR; Integrated</w:t>
      </w:r>
      <w:r w:rsidRPr="009233A4">
        <w:rPr>
          <w:rStyle w:val="eop"/>
          <w:color w:val="000000"/>
          <w:szCs w:val="20"/>
          <w:shd w:val="clear" w:color="auto" w:fill="FFFFFF"/>
        </w:rPr>
        <w:t xml:space="preserve"> Access and Backhaul (IAB) radio transmission and reception.</w:t>
      </w:r>
    </w:p>
    <w:p w14:paraId="33828C0F" w14:textId="77777777" w:rsidR="00CE4D87" w:rsidRPr="00CE4D87" w:rsidRDefault="00CE4D87" w:rsidP="000F5E32">
      <w:pPr>
        <w:pStyle w:val="ListParagraph"/>
        <w:ind w:right="-22"/>
      </w:pPr>
    </w:p>
    <w:p w14:paraId="58324F72" w14:textId="0251B6C6" w:rsidR="000040DC" w:rsidRPr="009233A4" w:rsidRDefault="000040DC" w:rsidP="00CE4D87">
      <w:pPr>
        <w:pStyle w:val="ListParagraph"/>
        <w:ind w:right="-22"/>
        <w:rPr>
          <w:highlight w:val="yellow"/>
        </w:rPr>
      </w:pPr>
    </w:p>
    <w:sectPr w:rsidR="000040DC" w:rsidRPr="009233A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B2F6E" w14:textId="77777777" w:rsidR="00193065" w:rsidRDefault="00193065" w:rsidP="00001C9B">
      <w:pPr>
        <w:spacing w:after="0" w:line="240" w:lineRule="auto"/>
      </w:pPr>
      <w:r>
        <w:separator/>
      </w:r>
    </w:p>
  </w:endnote>
  <w:endnote w:type="continuationSeparator" w:id="0">
    <w:p w14:paraId="1915F0AB" w14:textId="77777777" w:rsidR="00193065" w:rsidRDefault="0019306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35A34" w14:textId="77777777" w:rsidR="00193065" w:rsidRDefault="00193065" w:rsidP="00001C9B">
      <w:pPr>
        <w:spacing w:after="0" w:line="240" w:lineRule="auto"/>
      </w:pPr>
      <w:r>
        <w:separator/>
      </w:r>
    </w:p>
  </w:footnote>
  <w:footnote w:type="continuationSeparator" w:id="0">
    <w:p w14:paraId="6669FAB4" w14:textId="77777777" w:rsidR="00193065" w:rsidRDefault="0019306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A420D1"/>
    <w:multiLevelType w:val="singleLevel"/>
    <w:tmpl w:val="85822FA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31315ED"/>
    <w:multiLevelType w:val="multilevel"/>
    <w:tmpl w:val="A7B4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3E4716"/>
    <w:multiLevelType w:val="multilevel"/>
    <w:tmpl w:val="B776BE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074A6D"/>
    <w:multiLevelType w:val="multilevel"/>
    <w:tmpl w:val="A5484FA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heme="minorHAnsi" w:hAnsi="Wingding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4590"/>
    <w:multiLevelType w:val="multilevel"/>
    <w:tmpl w:val="CBBEE9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453637"/>
    <w:multiLevelType w:val="multilevel"/>
    <w:tmpl w:val="48DA59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0972536"/>
    <w:multiLevelType w:val="multilevel"/>
    <w:tmpl w:val="8660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A94D6B"/>
    <w:multiLevelType w:val="multilevel"/>
    <w:tmpl w:val="7D98B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B212646"/>
    <w:multiLevelType w:val="multilevel"/>
    <w:tmpl w:val="EBC6C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4004CC"/>
    <w:multiLevelType w:val="multilevel"/>
    <w:tmpl w:val="87F0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3"/>
  </w:num>
  <w:num w:numId="2" w16cid:durableId="1469392472">
    <w:abstractNumId w:val="10"/>
  </w:num>
  <w:num w:numId="3" w16cid:durableId="1792749823">
    <w:abstractNumId w:val="19"/>
  </w:num>
  <w:num w:numId="4" w16cid:durableId="517735681">
    <w:abstractNumId w:val="9"/>
  </w:num>
  <w:num w:numId="5" w16cid:durableId="1142041724">
    <w:abstractNumId w:val="23"/>
  </w:num>
  <w:num w:numId="6" w16cid:durableId="80681869">
    <w:abstractNumId w:val="17"/>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7"/>
    <w:lvlOverride w:ilvl="0">
      <w:startOverride w:val="1"/>
    </w:lvlOverride>
  </w:num>
  <w:num w:numId="12" w16cid:durableId="122584543">
    <w:abstractNumId w:val="18"/>
    <w:lvlOverride w:ilvl="0">
      <w:startOverride w:val="1"/>
    </w:lvlOverride>
  </w:num>
  <w:num w:numId="13" w16cid:durableId="818807267">
    <w:abstractNumId w:val="17"/>
    <w:lvlOverride w:ilvl="0">
      <w:startOverride w:val="1"/>
    </w:lvlOverride>
  </w:num>
  <w:num w:numId="14" w16cid:durableId="883829348">
    <w:abstractNumId w:val="18"/>
    <w:lvlOverride w:ilvl="0">
      <w:startOverride w:val="1"/>
    </w:lvlOverride>
  </w:num>
  <w:num w:numId="15" w16cid:durableId="438372887">
    <w:abstractNumId w:val="25"/>
  </w:num>
  <w:num w:numId="16" w16cid:durableId="516113510">
    <w:abstractNumId w:val="6"/>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6"/>
  </w:num>
  <w:num w:numId="21" w16cid:durableId="1659071369">
    <w:abstractNumId w:val="21"/>
  </w:num>
  <w:num w:numId="22" w16cid:durableId="1938362445">
    <w:abstractNumId w:val="17"/>
    <w:lvlOverride w:ilvl="0">
      <w:startOverride w:val="1"/>
    </w:lvlOverride>
  </w:num>
  <w:num w:numId="23" w16cid:durableId="913515990">
    <w:abstractNumId w:val="18"/>
    <w:lvlOverride w:ilvl="0">
      <w:startOverride w:val="1"/>
    </w:lvlOverride>
  </w:num>
  <w:num w:numId="24" w16cid:durableId="978418003">
    <w:abstractNumId w:val="4"/>
  </w:num>
  <w:num w:numId="25" w16cid:durableId="143009612">
    <w:abstractNumId w:val="2"/>
  </w:num>
  <w:num w:numId="26" w16cid:durableId="212620654">
    <w:abstractNumId w:val="2"/>
    <w:lvlOverride w:ilvl="0">
      <w:startOverride w:val="1"/>
    </w:lvlOverride>
  </w:num>
  <w:num w:numId="27" w16cid:durableId="304163020">
    <w:abstractNumId w:val="26"/>
  </w:num>
  <w:num w:numId="28" w16cid:durableId="1513568488">
    <w:abstractNumId w:val="15"/>
  </w:num>
  <w:num w:numId="29" w16cid:durableId="1254779312">
    <w:abstractNumId w:val="14"/>
  </w:num>
  <w:num w:numId="30" w16cid:durableId="1285771872">
    <w:abstractNumId w:val="11"/>
  </w:num>
  <w:num w:numId="31" w16cid:durableId="1475247227">
    <w:abstractNumId w:val="1"/>
  </w:num>
  <w:num w:numId="32" w16cid:durableId="17826010">
    <w:abstractNumId w:val="8"/>
  </w:num>
  <w:num w:numId="33" w16cid:durableId="1020009735">
    <w:abstractNumId w:val="0"/>
  </w:num>
  <w:num w:numId="34" w16cid:durableId="1139492689">
    <w:abstractNumId w:val="5"/>
  </w:num>
  <w:num w:numId="35" w16cid:durableId="1211190688">
    <w:abstractNumId w:val="18"/>
  </w:num>
  <w:num w:numId="36" w16cid:durableId="1878203453">
    <w:abstractNumId w:val="12"/>
  </w:num>
  <w:num w:numId="37" w16cid:durableId="1546866351">
    <w:abstractNumId w:val="7"/>
  </w:num>
  <w:num w:numId="38" w16cid:durableId="78141294">
    <w:abstractNumId w:val="24"/>
  </w:num>
  <w:num w:numId="39" w16cid:durableId="12100689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815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C9B"/>
    <w:rsid w:val="000040DC"/>
    <w:rsid w:val="00007E36"/>
    <w:rsid w:val="00011784"/>
    <w:rsid w:val="000134E4"/>
    <w:rsid w:val="000151EF"/>
    <w:rsid w:val="000239F5"/>
    <w:rsid w:val="00031C6D"/>
    <w:rsid w:val="000565BE"/>
    <w:rsid w:val="0008612A"/>
    <w:rsid w:val="00090E18"/>
    <w:rsid w:val="000A10BC"/>
    <w:rsid w:val="000B0056"/>
    <w:rsid w:val="000B0099"/>
    <w:rsid w:val="000C3C7B"/>
    <w:rsid w:val="000D0F93"/>
    <w:rsid w:val="000D6ECE"/>
    <w:rsid w:val="000F3FE0"/>
    <w:rsid w:val="000F5E32"/>
    <w:rsid w:val="00106416"/>
    <w:rsid w:val="00110481"/>
    <w:rsid w:val="001127C9"/>
    <w:rsid w:val="00115B88"/>
    <w:rsid w:val="00132F6A"/>
    <w:rsid w:val="00133913"/>
    <w:rsid w:val="00140221"/>
    <w:rsid w:val="001516EB"/>
    <w:rsid w:val="001642FC"/>
    <w:rsid w:val="0016496B"/>
    <w:rsid w:val="001743E2"/>
    <w:rsid w:val="001745F8"/>
    <w:rsid w:val="001838CF"/>
    <w:rsid w:val="001868EE"/>
    <w:rsid w:val="00186D9A"/>
    <w:rsid w:val="00193065"/>
    <w:rsid w:val="001A39F3"/>
    <w:rsid w:val="001A3BA4"/>
    <w:rsid w:val="001A6D1F"/>
    <w:rsid w:val="001A7CC6"/>
    <w:rsid w:val="001B1E0D"/>
    <w:rsid w:val="001B43EA"/>
    <w:rsid w:val="001C070E"/>
    <w:rsid w:val="001E30F6"/>
    <w:rsid w:val="001F17C8"/>
    <w:rsid w:val="00205CC2"/>
    <w:rsid w:val="00210D40"/>
    <w:rsid w:val="00215E2A"/>
    <w:rsid w:val="002173D7"/>
    <w:rsid w:val="00217EE5"/>
    <w:rsid w:val="00226C49"/>
    <w:rsid w:val="00235F5C"/>
    <w:rsid w:val="00243E04"/>
    <w:rsid w:val="00250C45"/>
    <w:rsid w:val="00251ABE"/>
    <w:rsid w:val="00257FA3"/>
    <w:rsid w:val="00271C90"/>
    <w:rsid w:val="00277946"/>
    <w:rsid w:val="00277B56"/>
    <w:rsid w:val="002A19F5"/>
    <w:rsid w:val="002B4922"/>
    <w:rsid w:val="002C22C3"/>
    <w:rsid w:val="002C2D19"/>
    <w:rsid w:val="002C7B1E"/>
    <w:rsid w:val="002D0D16"/>
    <w:rsid w:val="002D10FA"/>
    <w:rsid w:val="002D3B60"/>
    <w:rsid w:val="002D4C55"/>
    <w:rsid w:val="002E6DED"/>
    <w:rsid w:val="002F57B6"/>
    <w:rsid w:val="00300956"/>
    <w:rsid w:val="00306595"/>
    <w:rsid w:val="003165FA"/>
    <w:rsid w:val="00317187"/>
    <w:rsid w:val="0032499A"/>
    <w:rsid w:val="00332444"/>
    <w:rsid w:val="003341F7"/>
    <w:rsid w:val="00347FEC"/>
    <w:rsid w:val="00356F45"/>
    <w:rsid w:val="00366B74"/>
    <w:rsid w:val="00376741"/>
    <w:rsid w:val="003A600C"/>
    <w:rsid w:val="003A710A"/>
    <w:rsid w:val="003B41D6"/>
    <w:rsid w:val="003B659E"/>
    <w:rsid w:val="003C275E"/>
    <w:rsid w:val="003C4FDE"/>
    <w:rsid w:val="003E58DF"/>
    <w:rsid w:val="00404C4C"/>
    <w:rsid w:val="00405613"/>
    <w:rsid w:val="0041423F"/>
    <w:rsid w:val="00414F81"/>
    <w:rsid w:val="00416FA4"/>
    <w:rsid w:val="004302F1"/>
    <w:rsid w:val="00436A0F"/>
    <w:rsid w:val="00437150"/>
    <w:rsid w:val="0043750A"/>
    <w:rsid w:val="00443BF1"/>
    <w:rsid w:val="004732E9"/>
    <w:rsid w:val="004854BB"/>
    <w:rsid w:val="00494493"/>
    <w:rsid w:val="00496606"/>
    <w:rsid w:val="004D3DE0"/>
    <w:rsid w:val="004E5E66"/>
    <w:rsid w:val="004E7ADB"/>
    <w:rsid w:val="00503B4D"/>
    <w:rsid w:val="00504EE9"/>
    <w:rsid w:val="00514C45"/>
    <w:rsid w:val="00521576"/>
    <w:rsid w:val="005250E6"/>
    <w:rsid w:val="0052743D"/>
    <w:rsid w:val="00537AC1"/>
    <w:rsid w:val="00542D23"/>
    <w:rsid w:val="0054442C"/>
    <w:rsid w:val="00550285"/>
    <w:rsid w:val="00562492"/>
    <w:rsid w:val="00572A20"/>
    <w:rsid w:val="005836F8"/>
    <w:rsid w:val="0059122F"/>
    <w:rsid w:val="005918FA"/>
    <w:rsid w:val="00592A86"/>
    <w:rsid w:val="005A2F28"/>
    <w:rsid w:val="005A636B"/>
    <w:rsid w:val="005B4801"/>
    <w:rsid w:val="005B6517"/>
    <w:rsid w:val="005C1023"/>
    <w:rsid w:val="005C23A4"/>
    <w:rsid w:val="005D1CDF"/>
    <w:rsid w:val="005D2BB7"/>
    <w:rsid w:val="005E61A8"/>
    <w:rsid w:val="005F6419"/>
    <w:rsid w:val="0060543D"/>
    <w:rsid w:val="006104DD"/>
    <w:rsid w:val="006130B5"/>
    <w:rsid w:val="00617400"/>
    <w:rsid w:val="00632D29"/>
    <w:rsid w:val="0065578D"/>
    <w:rsid w:val="00664950"/>
    <w:rsid w:val="00667039"/>
    <w:rsid w:val="00683220"/>
    <w:rsid w:val="00687FA0"/>
    <w:rsid w:val="00691A86"/>
    <w:rsid w:val="00696C9D"/>
    <w:rsid w:val="006A3C11"/>
    <w:rsid w:val="006B7010"/>
    <w:rsid w:val="006C3095"/>
    <w:rsid w:val="006D1B9F"/>
    <w:rsid w:val="006D61E2"/>
    <w:rsid w:val="006E0C1D"/>
    <w:rsid w:val="006E1151"/>
    <w:rsid w:val="006E505C"/>
    <w:rsid w:val="006E6311"/>
    <w:rsid w:val="006F2479"/>
    <w:rsid w:val="007145FF"/>
    <w:rsid w:val="00715B2A"/>
    <w:rsid w:val="007450F1"/>
    <w:rsid w:val="007459AB"/>
    <w:rsid w:val="00746DDD"/>
    <w:rsid w:val="00751515"/>
    <w:rsid w:val="00751A6F"/>
    <w:rsid w:val="00756ADE"/>
    <w:rsid w:val="00756B25"/>
    <w:rsid w:val="007626B7"/>
    <w:rsid w:val="00763B77"/>
    <w:rsid w:val="007743C0"/>
    <w:rsid w:val="0078212B"/>
    <w:rsid w:val="00784DF6"/>
    <w:rsid w:val="00785232"/>
    <w:rsid w:val="00791B0C"/>
    <w:rsid w:val="007A22D1"/>
    <w:rsid w:val="007B186C"/>
    <w:rsid w:val="007B7AF0"/>
    <w:rsid w:val="007C1696"/>
    <w:rsid w:val="007C3ED0"/>
    <w:rsid w:val="007C5971"/>
    <w:rsid w:val="007F54B9"/>
    <w:rsid w:val="007F6BFD"/>
    <w:rsid w:val="0080328D"/>
    <w:rsid w:val="008055A0"/>
    <w:rsid w:val="00806A76"/>
    <w:rsid w:val="00810FEE"/>
    <w:rsid w:val="00811C9D"/>
    <w:rsid w:val="00816C80"/>
    <w:rsid w:val="00841BCD"/>
    <w:rsid w:val="00851A8E"/>
    <w:rsid w:val="0085365B"/>
    <w:rsid w:val="0087443E"/>
    <w:rsid w:val="008826C1"/>
    <w:rsid w:val="00883DFD"/>
    <w:rsid w:val="008A0ADF"/>
    <w:rsid w:val="008A1BF7"/>
    <w:rsid w:val="008A4A21"/>
    <w:rsid w:val="008A5B0E"/>
    <w:rsid w:val="008B0961"/>
    <w:rsid w:val="008C39F7"/>
    <w:rsid w:val="008F7F7F"/>
    <w:rsid w:val="0090091A"/>
    <w:rsid w:val="009042BD"/>
    <w:rsid w:val="00904FE4"/>
    <w:rsid w:val="00912CFC"/>
    <w:rsid w:val="00913D99"/>
    <w:rsid w:val="009233A4"/>
    <w:rsid w:val="0092359D"/>
    <w:rsid w:val="00936159"/>
    <w:rsid w:val="00950D07"/>
    <w:rsid w:val="00977E1D"/>
    <w:rsid w:val="009877BF"/>
    <w:rsid w:val="009B0573"/>
    <w:rsid w:val="009B7B4B"/>
    <w:rsid w:val="009B7C21"/>
    <w:rsid w:val="009C7D1C"/>
    <w:rsid w:val="009D74AF"/>
    <w:rsid w:val="00A04992"/>
    <w:rsid w:val="00A13133"/>
    <w:rsid w:val="00A147AA"/>
    <w:rsid w:val="00A21D71"/>
    <w:rsid w:val="00A22B78"/>
    <w:rsid w:val="00A25AE5"/>
    <w:rsid w:val="00A30CAD"/>
    <w:rsid w:val="00A37002"/>
    <w:rsid w:val="00A4355E"/>
    <w:rsid w:val="00A54486"/>
    <w:rsid w:val="00A5720F"/>
    <w:rsid w:val="00A72299"/>
    <w:rsid w:val="00A86EE2"/>
    <w:rsid w:val="00A92BCD"/>
    <w:rsid w:val="00AA1B0E"/>
    <w:rsid w:val="00AA47B6"/>
    <w:rsid w:val="00AC163B"/>
    <w:rsid w:val="00AC20A0"/>
    <w:rsid w:val="00AC5CA7"/>
    <w:rsid w:val="00AC6058"/>
    <w:rsid w:val="00AE2BA5"/>
    <w:rsid w:val="00AE4CBB"/>
    <w:rsid w:val="00AE56B1"/>
    <w:rsid w:val="00AE6D09"/>
    <w:rsid w:val="00AF7A6D"/>
    <w:rsid w:val="00AF7A7C"/>
    <w:rsid w:val="00B02070"/>
    <w:rsid w:val="00B3039C"/>
    <w:rsid w:val="00B408B6"/>
    <w:rsid w:val="00B542DA"/>
    <w:rsid w:val="00B61746"/>
    <w:rsid w:val="00B6440F"/>
    <w:rsid w:val="00B73862"/>
    <w:rsid w:val="00B73F43"/>
    <w:rsid w:val="00BA6B66"/>
    <w:rsid w:val="00BA6E48"/>
    <w:rsid w:val="00BA7398"/>
    <w:rsid w:val="00BA75EA"/>
    <w:rsid w:val="00BC5B45"/>
    <w:rsid w:val="00BD7A68"/>
    <w:rsid w:val="00BE0AF6"/>
    <w:rsid w:val="00BE1F03"/>
    <w:rsid w:val="00BE58A7"/>
    <w:rsid w:val="00BF2218"/>
    <w:rsid w:val="00BF2E38"/>
    <w:rsid w:val="00BF3C98"/>
    <w:rsid w:val="00C0426B"/>
    <w:rsid w:val="00C045DF"/>
    <w:rsid w:val="00C259AE"/>
    <w:rsid w:val="00C26D43"/>
    <w:rsid w:val="00C46548"/>
    <w:rsid w:val="00C574D5"/>
    <w:rsid w:val="00C73F32"/>
    <w:rsid w:val="00C87462"/>
    <w:rsid w:val="00CA180C"/>
    <w:rsid w:val="00CA7A23"/>
    <w:rsid w:val="00CB22B2"/>
    <w:rsid w:val="00CB308F"/>
    <w:rsid w:val="00CB5DB1"/>
    <w:rsid w:val="00CC3EE2"/>
    <w:rsid w:val="00CD1D8B"/>
    <w:rsid w:val="00CD7492"/>
    <w:rsid w:val="00CE3A6B"/>
    <w:rsid w:val="00CE4D87"/>
    <w:rsid w:val="00CE7085"/>
    <w:rsid w:val="00CF422E"/>
    <w:rsid w:val="00D00211"/>
    <w:rsid w:val="00D06309"/>
    <w:rsid w:val="00D23A44"/>
    <w:rsid w:val="00D351EA"/>
    <w:rsid w:val="00D37DF3"/>
    <w:rsid w:val="00D40288"/>
    <w:rsid w:val="00D43403"/>
    <w:rsid w:val="00D5270B"/>
    <w:rsid w:val="00D62E71"/>
    <w:rsid w:val="00D6430D"/>
    <w:rsid w:val="00D66188"/>
    <w:rsid w:val="00D670E7"/>
    <w:rsid w:val="00D731F6"/>
    <w:rsid w:val="00D73231"/>
    <w:rsid w:val="00D740CA"/>
    <w:rsid w:val="00D77565"/>
    <w:rsid w:val="00D85728"/>
    <w:rsid w:val="00D90FC8"/>
    <w:rsid w:val="00D95481"/>
    <w:rsid w:val="00D957EB"/>
    <w:rsid w:val="00DC7A13"/>
    <w:rsid w:val="00DE3F44"/>
    <w:rsid w:val="00DF092F"/>
    <w:rsid w:val="00DF2997"/>
    <w:rsid w:val="00E10BC4"/>
    <w:rsid w:val="00E1415D"/>
    <w:rsid w:val="00E2629E"/>
    <w:rsid w:val="00E323E9"/>
    <w:rsid w:val="00E32932"/>
    <w:rsid w:val="00E34018"/>
    <w:rsid w:val="00E418C1"/>
    <w:rsid w:val="00E437D2"/>
    <w:rsid w:val="00E55751"/>
    <w:rsid w:val="00E568B4"/>
    <w:rsid w:val="00E576C8"/>
    <w:rsid w:val="00E815EB"/>
    <w:rsid w:val="00E8735D"/>
    <w:rsid w:val="00E9055A"/>
    <w:rsid w:val="00EA2311"/>
    <w:rsid w:val="00EA53EF"/>
    <w:rsid w:val="00EC7BC3"/>
    <w:rsid w:val="00ED194B"/>
    <w:rsid w:val="00ED7600"/>
    <w:rsid w:val="00EE59D1"/>
    <w:rsid w:val="00EF6073"/>
    <w:rsid w:val="00EF698B"/>
    <w:rsid w:val="00F1362C"/>
    <w:rsid w:val="00F248E1"/>
    <w:rsid w:val="00F37DEF"/>
    <w:rsid w:val="00F414F1"/>
    <w:rsid w:val="00F508B8"/>
    <w:rsid w:val="00F72CB1"/>
    <w:rsid w:val="00F8215E"/>
    <w:rsid w:val="00F824F5"/>
    <w:rsid w:val="00F90FAB"/>
    <w:rsid w:val="00F9374D"/>
    <w:rsid w:val="00FC29B9"/>
    <w:rsid w:val="00FC6FD3"/>
    <w:rsid w:val="00FE305C"/>
    <w:rsid w:val="00FF0301"/>
    <w:rsid w:val="00FF4E70"/>
    <w:rsid w:val="01881774"/>
    <w:rsid w:val="03684232"/>
    <w:rsid w:val="0A0AEFF9"/>
    <w:rsid w:val="0AD06ABC"/>
    <w:rsid w:val="0B42F3CC"/>
    <w:rsid w:val="0BEAE451"/>
    <w:rsid w:val="0D6230A7"/>
    <w:rsid w:val="0E6E46F4"/>
    <w:rsid w:val="17A52E02"/>
    <w:rsid w:val="1809C210"/>
    <w:rsid w:val="2132E7EB"/>
    <w:rsid w:val="27BEE2CA"/>
    <w:rsid w:val="32CEAFAB"/>
    <w:rsid w:val="34EC47F4"/>
    <w:rsid w:val="36881855"/>
    <w:rsid w:val="3823E8B6"/>
    <w:rsid w:val="391F338D"/>
    <w:rsid w:val="3F36DDF3"/>
    <w:rsid w:val="43D62D0E"/>
    <w:rsid w:val="4525BEF4"/>
    <w:rsid w:val="490EB3C8"/>
    <w:rsid w:val="590AE4E8"/>
    <w:rsid w:val="59DA3C01"/>
    <w:rsid w:val="5D98FA75"/>
    <w:rsid w:val="6080AD9E"/>
    <w:rsid w:val="6414F1CB"/>
    <w:rsid w:val="66391E0A"/>
    <w:rsid w:val="66E9748D"/>
    <w:rsid w:val="67A56F0E"/>
    <w:rsid w:val="68D30205"/>
    <w:rsid w:val="6993BFD8"/>
    <w:rsid w:val="6AE1EA0A"/>
    <w:rsid w:val="6B88604A"/>
    <w:rsid w:val="75A5E23C"/>
    <w:rsid w:val="77AFD007"/>
    <w:rsid w:val="78190655"/>
    <w:rsid w:val="7A61D8BB"/>
    <w:rsid w:val="7AD58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chartTrackingRefBased/>
  <w15:docId w15:val="{3A207AD4-6269-4B2F-804C-CF2158708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1A39F3"/>
    <w:pPr>
      <w:tabs>
        <w:tab w:val="right" w:leader="dot" w:pos="9617"/>
      </w:tabs>
      <w:spacing w:after="100"/>
    </w:pPr>
  </w:style>
  <w:style w:type="paragraph" w:styleId="TOC5">
    <w:name w:val="toc 5"/>
    <w:aliases w:val="Proposal"/>
    <w:basedOn w:val="Normal"/>
    <w:next w:val="Normal"/>
    <w:autoRedefine/>
    <w:uiPriority w:val="39"/>
    <w:unhideWhenUsed/>
    <w:qFormat/>
    <w:rsid w:val="00405613"/>
    <w:pPr>
      <w:tabs>
        <w:tab w:val="left" w:pos="1701"/>
      </w:tabs>
      <w:spacing w:after="120" w:line="256" w:lineRule="auto"/>
      <w:ind w:left="1701" w:hanging="1701"/>
      <w:jc w:val="both"/>
    </w:pPr>
    <w:rPr>
      <w:b/>
    </w:rPr>
  </w:style>
  <w:style w:type="paragraph" w:styleId="NormalWeb">
    <w:name w:val="Normal (Web)"/>
    <w:basedOn w:val="Normal"/>
    <w:uiPriority w:val="99"/>
    <w:semiHidden/>
    <w:unhideWhenUsed/>
    <w:rsid w:val="00B6174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B6174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61746"/>
  </w:style>
  <w:style w:type="character" w:customStyle="1" w:styleId="eop">
    <w:name w:val="eop"/>
    <w:basedOn w:val="DefaultParagraphFont"/>
    <w:rsid w:val="00B61746"/>
  </w:style>
  <w:style w:type="character" w:customStyle="1" w:styleId="spellingerror">
    <w:name w:val="spellingerror"/>
    <w:basedOn w:val="DefaultParagraphFont"/>
    <w:rsid w:val="00B61746"/>
  </w:style>
  <w:style w:type="paragraph" w:styleId="Revision">
    <w:name w:val="Revision"/>
    <w:hidden/>
    <w:uiPriority w:val="99"/>
    <w:semiHidden/>
    <w:rsid w:val="00D73231"/>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66152">
      <w:bodyDiv w:val="1"/>
      <w:marLeft w:val="0"/>
      <w:marRight w:val="0"/>
      <w:marTop w:val="0"/>
      <w:marBottom w:val="0"/>
      <w:divBdr>
        <w:top w:val="none" w:sz="0" w:space="0" w:color="auto"/>
        <w:left w:val="none" w:sz="0" w:space="0" w:color="auto"/>
        <w:bottom w:val="none" w:sz="0" w:space="0" w:color="auto"/>
        <w:right w:val="none" w:sz="0" w:space="0" w:color="auto"/>
      </w:divBdr>
    </w:div>
    <w:div w:id="264382953">
      <w:bodyDiv w:val="1"/>
      <w:marLeft w:val="0"/>
      <w:marRight w:val="0"/>
      <w:marTop w:val="0"/>
      <w:marBottom w:val="0"/>
      <w:divBdr>
        <w:top w:val="none" w:sz="0" w:space="0" w:color="auto"/>
        <w:left w:val="none" w:sz="0" w:space="0" w:color="auto"/>
        <w:bottom w:val="none" w:sz="0" w:space="0" w:color="auto"/>
        <w:right w:val="none" w:sz="0" w:space="0" w:color="auto"/>
      </w:divBdr>
      <w:divsChild>
        <w:div w:id="331220475">
          <w:marLeft w:val="0"/>
          <w:marRight w:val="0"/>
          <w:marTop w:val="0"/>
          <w:marBottom w:val="0"/>
          <w:divBdr>
            <w:top w:val="none" w:sz="0" w:space="0" w:color="auto"/>
            <w:left w:val="none" w:sz="0" w:space="0" w:color="auto"/>
            <w:bottom w:val="none" w:sz="0" w:space="0" w:color="auto"/>
            <w:right w:val="none" w:sz="0" w:space="0" w:color="auto"/>
          </w:divBdr>
        </w:div>
      </w:divsChild>
    </w:div>
    <w:div w:id="333191968">
      <w:bodyDiv w:val="1"/>
      <w:marLeft w:val="0"/>
      <w:marRight w:val="0"/>
      <w:marTop w:val="0"/>
      <w:marBottom w:val="0"/>
      <w:divBdr>
        <w:top w:val="none" w:sz="0" w:space="0" w:color="auto"/>
        <w:left w:val="none" w:sz="0" w:space="0" w:color="auto"/>
        <w:bottom w:val="none" w:sz="0" w:space="0" w:color="auto"/>
        <w:right w:val="none" w:sz="0" w:space="0" w:color="auto"/>
      </w:divBdr>
    </w:div>
    <w:div w:id="421144488">
      <w:bodyDiv w:val="1"/>
      <w:marLeft w:val="0"/>
      <w:marRight w:val="0"/>
      <w:marTop w:val="0"/>
      <w:marBottom w:val="0"/>
      <w:divBdr>
        <w:top w:val="none" w:sz="0" w:space="0" w:color="auto"/>
        <w:left w:val="none" w:sz="0" w:space="0" w:color="auto"/>
        <w:bottom w:val="none" w:sz="0" w:space="0" w:color="auto"/>
        <w:right w:val="none" w:sz="0" w:space="0" w:color="auto"/>
      </w:divBdr>
    </w:div>
    <w:div w:id="581061117">
      <w:bodyDiv w:val="1"/>
      <w:marLeft w:val="0"/>
      <w:marRight w:val="0"/>
      <w:marTop w:val="0"/>
      <w:marBottom w:val="0"/>
      <w:divBdr>
        <w:top w:val="none" w:sz="0" w:space="0" w:color="auto"/>
        <w:left w:val="none" w:sz="0" w:space="0" w:color="auto"/>
        <w:bottom w:val="none" w:sz="0" w:space="0" w:color="auto"/>
        <w:right w:val="none" w:sz="0" w:space="0" w:color="auto"/>
      </w:divBdr>
    </w:div>
    <w:div w:id="1176000634">
      <w:bodyDiv w:val="1"/>
      <w:marLeft w:val="0"/>
      <w:marRight w:val="0"/>
      <w:marTop w:val="0"/>
      <w:marBottom w:val="0"/>
      <w:divBdr>
        <w:top w:val="none" w:sz="0" w:space="0" w:color="auto"/>
        <w:left w:val="none" w:sz="0" w:space="0" w:color="auto"/>
        <w:bottom w:val="none" w:sz="0" w:space="0" w:color="auto"/>
        <w:right w:val="none" w:sz="0" w:space="0" w:color="auto"/>
      </w:divBdr>
    </w:div>
    <w:div w:id="1262370228">
      <w:bodyDiv w:val="1"/>
      <w:marLeft w:val="0"/>
      <w:marRight w:val="0"/>
      <w:marTop w:val="0"/>
      <w:marBottom w:val="0"/>
      <w:divBdr>
        <w:top w:val="none" w:sz="0" w:space="0" w:color="auto"/>
        <w:left w:val="none" w:sz="0" w:space="0" w:color="auto"/>
        <w:bottom w:val="none" w:sz="0" w:space="0" w:color="auto"/>
        <w:right w:val="none" w:sz="0" w:space="0" w:color="auto"/>
      </w:divBdr>
    </w:div>
    <w:div w:id="1345207009">
      <w:bodyDiv w:val="1"/>
      <w:marLeft w:val="0"/>
      <w:marRight w:val="0"/>
      <w:marTop w:val="0"/>
      <w:marBottom w:val="0"/>
      <w:divBdr>
        <w:top w:val="none" w:sz="0" w:space="0" w:color="auto"/>
        <w:left w:val="none" w:sz="0" w:space="0" w:color="auto"/>
        <w:bottom w:val="none" w:sz="0" w:space="0" w:color="auto"/>
        <w:right w:val="none" w:sz="0" w:space="0" w:color="auto"/>
      </w:divBdr>
    </w:div>
    <w:div w:id="1406606494">
      <w:bodyDiv w:val="1"/>
      <w:marLeft w:val="0"/>
      <w:marRight w:val="0"/>
      <w:marTop w:val="0"/>
      <w:marBottom w:val="0"/>
      <w:divBdr>
        <w:top w:val="none" w:sz="0" w:space="0" w:color="auto"/>
        <w:left w:val="none" w:sz="0" w:space="0" w:color="auto"/>
        <w:bottom w:val="none" w:sz="0" w:space="0" w:color="auto"/>
        <w:right w:val="none" w:sz="0" w:space="0" w:color="auto"/>
      </w:divBdr>
    </w:div>
    <w:div w:id="1441337082">
      <w:bodyDiv w:val="1"/>
      <w:marLeft w:val="0"/>
      <w:marRight w:val="0"/>
      <w:marTop w:val="0"/>
      <w:marBottom w:val="0"/>
      <w:divBdr>
        <w:top w:val="none" w:sz="0" w:space="0" w:color="auto"/>
        <w:left w:val="none" w:sz="0" w:space="0" w:color="auto"/>
        <w:bottom w:val="none" w:sz="0" w:space="0" w:color="auto"/>
        <w:right w:val="none" w:sz="0" w:space="0" w:color="auto"/>
      </w:divBdr>
    </w:div>
    <w:div w:id="1609241618">
      <w:bodyDiv w:val="1"/>
      <w:marLeft w:val="0"/>
      <w:marRight w:val="0"/>
      <w:marTop w:val="0"/>
      <w:marBottom w:val="0"/>
      <w:divBdr>
        <w:top w:val="none" w:sz="0" w:space="0" w:color="auto"/>
        <w:left w:val="none" w:sz="0" w:space="0" w:color="auto"/>
        <w:bottom w:val="none" w:sz="0" w:space="0" w:color="auto"/>
        <w:right w:val="none" w:sz="0" w:space="0" w:color="auto"/>
      </w:divBdr>
    </w:div>
    <w:div w:id="202751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5AIRPNAIUNRU-1328258698-26964</_dlc_DocId>
    <HideFromDelve xmlns="71c5aaf6-e6ce-465b-b873-5148d2a4c105">false</HideFromDelve>
    <_dlc_DocIdUrl xmlns="71c5aaf6-e6ce-465b-b873-5148d2a4c105">
      <Url>https://nokia.sharepoint.com/sites/c5g/5gradio/_layouts/15/DocIdRedir.aspx?ID=5AIRPNAIUNRU-1328258698-26964</Url>
      <Description>5AIRPNAIUNRU-1328258698-26964</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F2140F7-81E6-4A41-B05E-10A23487193F}">
  <ds:schemaRefs>
    <ds:schemaRef ds:uri="Microsoft.SharePoint.Taxonomy.ContentTypeSync"/>
  </ds:schemaRefs>
</ds:datastoreItem>
</file>

<file path=customXml/itemProps3.xml><?xml version="1.0" encoding="utf-8"?>
<ds:datastoreItem xmlns:ds="http://schemas.openxmlformats.org/officeDocument/2006/customXml" ds:itemID="{AA88B5A1-4613-49E4-AB8B-62B10835D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283</TotalTime>
  <Pages>1</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 </cp:lastModifiedBy>
  <cp:revision>71</cp:revision>
  <dcterms:created xsi:type="dcterms:W3CDTF">2023-05-05T09:34:00Z</dcterms:created>
  <dcterms:modified xsi:type="dcterms:W3CDTF">2023-09-27T16:30:00Z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2f708927-fb81-4370-b594-e538cc0be857</vt:lpwstr>
  </property>
  <property fmtid="{D5CDD505-2E9C-101B-9397-08002B2CF9AE}" pid="11" name="MediaServiceImageTags">
    <vt:lpwstr/>
  </property>
</Properties>
</file>